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22" w:rsidRPr="000C2356" w:rsidRDefault="00303822" w:rsidP="00303822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5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дисциплины «Мировая художественная культура»</w:t>
      </w: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303822" w:rsidRPr="000C2356" w:rsidRDefault="00303822" w:rsidP="00303822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Дисциплина «Мировая художественная культура» включена в базовую часть гуманитарного цикла. К исходным требованиям, необходимым для изучения дисциплины «МХК», относятся знания, умения и виды деятельности, сформированные в процессе изучения мировой художественной культуры в средней общеобразовательной школе.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ab/>
        <w:t>В системе школьного образования дисциплина «МХК» занимает особое место: является не только объектом изучения, но и средством обучения. Как средство познания действительности мировая художественная культура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мировая художественная культура неразрывно связана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</w:p>
    <w:p w:rsidR="00303822" w:rsidRPr="000C2356" w:rsidRDefault="00303822" w:rsidP="00303822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Формирование представлений о художественной культуре как части духовной культуры, приобщение школьников к общечеловеческим и национальным ценностям в различных областях художественной культуры, освоения художественного опыта прошлого и настоящего, воспитание художественного вкуса учащихся, повышение уровня их художественного развития.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Структура дисциплины: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10 класс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Художественная культура Европы: становление христианской традиции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Духовно-нравственные основы русской художественной культуры: у истоков национальной традиции (10 – 17 века)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Предчувствие мировых катаклизмов: основные течения в европейской художественной культуре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Художественная культура России 19 – начала 20 века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Европа и Америка: художественная культура 20 века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Русская художественная культура 20 века: от эпохи тоталитаризма до возвращения к истокам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303822" w:rsidRPr="000C2356" w:rsidRDefault="00303822" w:rsidP="00303822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используется как традиционные, так и инновационные технологии проектного, игрового, </w:t>
      </w:r>
      <w:proofErr w:type="spellStart"/>
      <w:proofErr w:type="gramStart"/>
      <w:r w:rsidRPr="000C2356">
        <w:rPr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– ролевого</w:t>
      </w:r>
      <w:proofErr w:type="gramEnd"/>
      <w:r w:rsidRPr="000C2356">
        <w:rPr>
          <w:rFonts w:ascii="Times New Roman" w:hAnsi="Times New Roman" w:cs="Times New Roman"/>
          <w:sz w:val="24"/>
          <w:szCs w:val="24"/>
        </w:rPr>
        <w:t>. Объяснительно – иллюстративного обучения и т.д.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303822" w:rsidRPr="000C2356" w:rsidRDefault="00303822" w:rsidP="00303822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ценности. Мыслить образами, проводить </w:t>
      </w:r>
      <w:r w:rsidRPr="000C2356">
        <w:rPr>
          <w:rFonts w:ascii="Times New Roman" w:hAnsi="Times New Roman" w:cs="Times New Roman"/>
          <w:sz w:val="24"/>
          <w:szCs w:val="24"/>
        </w:rPr>
        <w:lastRenderedPageBreak/>
        <w:t>сравнения и обобщения, выделять отдельные свойства и качества целостного явления. Организовывать свою творческую деятельность, определять ее цели и задачи, выбирать и применять на практике способы их достижения.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10 класс – программа рассчитана на 34 часа в год (1 урок в неделю)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11 класс – программа рассчитана на 34 часа в год (1 урок в неделю)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ответа, тесты с краткой записью ответа), зачеты по теме, презентации.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УМК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Учебник «Мировая художественная культура» </w:t>
      </w: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Л.А.</w:t>
      </w:r>
      <w:bookmarkStart w:id="0" w:name="_GoBack"/>
      <w:bookmarkEnd w:id="0"/>
      <w:r w:rsidRPr="000C2356">
        <w:rPr>
          <w:rFonts w:ascii="Times New Roman" w:hAnsi="Times New Roman" w:cs="Times New Roman"/>
          <w:sz w:val="24"/>
          <w:szCs w:val="24"/>
        </w:rPr>
        <w:t>Рапацкая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>, М., Гуманитарный издательский центр «</w:t>
      </w: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>» 2009г.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303822" w:rsidRPr="000C2356" w:rsidRDefault="00303822" w:rsidP="00303822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303822" w:rsidRPr="000C2356" w:rsidRDefault="00303822" w:rsidP="00303822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Бахолдина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Ольга Ивановна, учитель обществознания и МХК  МБОУ СОШ №2</w:t>
      </w:r>
    </w:p>
    <w:p w:rsidR="00000000" w:rsidRDefault="0030382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9EF"/>
    <w:multiLevelType w:val="hybridMultilevel"/>
    <w:tmpl w:val="50E26800"/>
    <w:lvl w:ilvl="0" w:tplc="B4F46A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822"/>
    <w:rsid w:val="0030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>Your Company Name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2014-03-04T06:43:00Z</dcterms:created>
  <dcterms:modified xsi:type="dcterms:W3CDTF">2014-03-04T06:54:00Z</dcterms:modified>
</cp:coreProperties>
</file>